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8F0B" w14:textId="2CFBD104" w:rsidR="00217A3D" w:rsidRPr="00FF0C5D" w:rsidRDefault="00F74599" w:rsidP="00217A3D">
      <w:pPr>
        <w:jc w:val="center"/>
        <w:rPr>
          <w:b/>
          <w:color w:val="2F5496" w:themeColor="accent1" w:themeShade="BF"/>
        </w:rPr>
      </w:pPr>
      <w:r w:rsidRPr="00FF0C5D">
        <w:rPr>
          <w:b/>
          <w:color w:val="2F5496" w:themeColor="accent1" w:themeShade="BF"/>
        </w:rPr>
        <w:t>[</w:t>
      </w:r>
      <w:r w:rsidR="00217A3D" w:rsidRPr="00FF0C5D">
        <w:rPr>
          <w:b/>
          <w:color w:val="2F5496" w:themeColor="accent1" w:themeShade="BF"/>
        </w:rPr>
        <w:t xml:space="preserve">Name of </w:t>
      </w:r>
      <w:r w:rsidR="00F9518F" w:rsidRPr="00FF0C5D">
        <w:rPr>
          <w:b/>
          <w:color w:val="2F5496" w:themeColor="accent1" w:themeShade="BF"/>
        </w:rPr>
        <w:t>Religious Community</w:t>
      </w:r>
      <w:r w:rsidRPr="00FF0C5D">
        <w:rPr>
          <w:b/>
          <w:color w:val="2F5496" w:themeColor="accent1" w:themeShade="BF"/>
        </w:rPr>
        <w:t>]</w:t>
      </w:r>
      <w:r w:rsidR="00217A3D" w:rsidRPr="00FF0C5D">
        <w:rPr>
          <w:b/>
          <w:color w:val="2F5496" w:themeColor="accent1" w:themeShade="BF"/>
        </w:rPr>
        <w:t xml:space="preserve"> [(Charity Commission registration number</w:t>
      </w:r>
      <w:r w:rsidR="00F9518F" w:rsidRPr="00FF0C5D">
        <w:rPr>
          <w:b/>
          <w:color w:val="2F5496" w:themeColor="accent1" w:themeShade="BF"/>
        </w:rPr>
        <w:t>)</w:t>
      </w:r>
      <w:r w:rsidR="00217A3D" w:rsidRPr="00FF0C5D">
        <w:rPr>
          <w:b/>
          <w:color w:val="2F5496" w:themeColor="accent1" w:themeShade="BF"/>
        </w:rPr>
        <w:t>]</w:t>
      </w:r>
    </w:p>
    <w:p w14:paraId="6F0E2DF6" w14:textId="4262EDD7" w:rsidR="001D6AB7" w:rsidRDefault="00217A3D" w:rsidP="00FF0C5D">
      <w:pPr>
        <w:jc w:val="center"/>
        <w:rPr>
          <w:b/>
          <w:color w:val="2F5496" w:themeColor="accent1" w:themeShade="BF"/>
        </w:rPr>
      </w:pPr>
      <w:r w:rsidRPr="00FF0C5D">
        <w:rPr>
          <w:b/>
          <w:color w:val="2F5496" w:themeColor="accent1" w:themeShade="BF"/>
        </w:rPr>
        <w:t xml:space="preserve">Delegation by the </w:t>
      </w:r>
      <w:r w:rsidR="00F9518F" w:rsidRPr="00FF0C5D">
        <w:rPr>
          <w:b/>
          <w:color w:val="2F5496" w:themeColor="accent1" w:themeShade="BF"/>
        </w:rPr>
        <w:t>[trustees</w:t>
      </w:r>
      <w:r w:rsidR="00F9518F" w:rsidRPr="00FF0C5D">
        <w:rPr>
          <w:rStyle w:val="FootnoteReference"/>
          <w:b/>
          <w:color w:val="2F5496" w:themeColor="accent1" w:themeShade="BF"/>
        </w:rPr>
        <w:footnoteReference w:id="1"/>
      </w:r>
      <w:r w:rsidR="00F9518F" w:rsidRPr="00FF0C5D">
        <w:rPr>
          <w:b/>
          <w:color w:val="2F5496" w:themeColor="accent1" w:themeShade="BF"/>
        </w:rPr>
        <w:t xml:space="preserve">] of the </w:t>
      </w:r>
      <w:r w:rsidR="00CF0143" w:rsidRPr="00FF0C5D">
        <w:rPr>
          <w:b/>
          <w:color w:val="2F5496" w:themeColor="accent1" w:themeShade="BF"/>
        </w:rPr>
        <w:t>[</w:t>
      </w:r>
      <w:r w:rsidR="00F9518F" w:rsidRPr="00FF0C5D">
        <w:rPr>
          <w:b/>
          <w:color w:val="2F5496" w:themeColor="accent1" w:themeShade="BF"/>
        </w:rPr>
        <w:t>Religious Community</w:t>
      </w:r>
      <w:r w:rsidR="00CF0143" w:rsidRPr="00FF0C5D">
        <w:rPr>
          <w:b/>
          <w:color w:val="2F5496" w:themeColor="accent1" w:themeShade="BF"/>
        </w:rPr>
        <w:t>]</w:t>
      </w:r>
      <w:r w:rsidR="001D6AB7">
        <w:rPr>
          <w:b/>
          <w:color w:val="2F5496" w:themeColor="accent1" w:themeShade="BF"/>
        </w:rPr>
        <w:t xml:space="preserve"> for</w:t>
      </w:r>
      <w:r w:rsidRPr="00FF0C5D">
        <w:rPr>
          <w:b/>
          <w:color w:val="2F5496" w:themeColor="accent1" w:themeShade="BF"/>
        </w:rPr>
        <w:t xml:space="preserve"> </w:t>
      </w:r>
    </w:p>
    <w:p w14:paraId="54C2E71C" w14:textId="245FB2BF" w:rsidR="00FF0C5D" w:rsidRPr="00FF0C5D" w:rsidRDefault="001D6AB7" w:rsidP="00FF0C5D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r</w:t>
      </w:r>
      <w:r w:rsidR="00F74599" w:rsidRPr="00FF0C5D">
        <w:rPr>
          <w:b/>
          <w:color w:val="2F5496" w:themeColor="accent1" w:themeShade="BF"/>
        </w:rPr>
        <w:t>eporting</w:t>
      </w:r>
      <w:r w:rsidR="00217A3D" w:rsidRPr="00FF0C5D">
        <w:rPr>
          <w:b/>
          <w:color w:val="2F5496" w:themeColor="accent1" w:themeShade="BF"/>
        </w:rPr>
        <w:t xml:space="preserve"> </w:t>
      </w:r>
      <w:r w:rsidR="0074530A" w:rsidRPr="00FF0C5D">
        <w:rPr>
          <w:b/>
          <w:color w:val="2F5496" w:themeColor="accent1" w:themeShade="BF"/>
        </w:rPr>
        <w:t xml:space="preserve">of </w:t>
      </w:r>
      <w:r w:rsidR="00217A3D" w:rsidRPr="00FF0C5D">
        <w:rPr>
          <w:b/>
          <w:color w:val="2F5496" w:themeColor="accent1" w:themeShade="BF"/>
        </w:rPr>
        <w:t>Serious Incidents to the Charity Commission</w:t>
      </w:r>
    </w:p>
    <w:p w14:paraId="0E9C960E" w14:textId="7B7176E1" w:rsidR="009805EB" w:rsidRPr="00FF0C5D" w:rsidRDefault="00217A3D" w:rsidP="00FF0C5D">
      <w:pPr>
        <w:jc w:val="center"/>
        <w:rPr>
          <w:b/>
          <w:color w:val="2F5496" w:themeColor="accent1" w:themeShade="BF"/>
        </w:rPr>
      </w:pPr>
      <w:r w:rsidRPr="00FF0C5D">
        <w:rPr>
          <w:b/>
          <w:color w:val="2F5496" w:themeColor="accent1" w:themeShade="BF"/>
        </w:rPr>
        <w:t xml:space="preserve">Date: [ </w:t>
      </w:r>
      <w:r w:rsidR="00DC1C56" w:rsidRPr="00FF0C5D">
        <w:rPr>
          <w:rStyle w:val="FootnoteReference"/>
          <w:b/>
          <w:color w:val="2F5496" w:themeColor="accent1" w:themeShade="BF"/>
        </w:rPr>
        <w:footnoteReference w:id="2"/>
      </w:r>
      <w:r w:rsidRPr="00FF0C5D">
        <w:rPr>
          <w:b/>
          <w:color w:val="2F5496" w:themeColor="accent1" w:themeShade="BF"/>
        </w:rPr>
        <w:t xml:space="preserve"> ]</w:t>
      </w:r>
    </w:p>
    <w:p w14:paraId="0A7F9329" w14:textId="45AB957D" w:rsidR="00F423B8" w:rsidRPr="00FF0C5D" w:rsidRDefault="00F423B8" w:rsidP="00C64EE0">
      <w:pPr>
        <w:pStyle w:val="ListParagraph"/>
        <w:numPr>
          <w:ilvl w:val="0"/>
          <w:numId w:val="4"/>
        </w:numPr>
        <w:spacing w:before="240" w:line="260" w:lineRule="atLeast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FF0C5D">
        <w:rPr>
          <w:b/>
          <w:color w:val="2F5496" w:themeColor="accent1" w:themeShade="BF"/>
        </w:rPr>
        <w:t>Background</w:t>
      </w:r>
    </w:p>
    <w:p w14:paraId="2F9E8A0D" w14:textId="033DC5F9" w:rsidR="009805EB" w:rsidRDefault="00F423B8" w:rsidP="009805EB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 w:rsidRPr="00F423B8">
        <w:t xml:space="preserve">The </w:t>
      </w:r>
      <w:r w:rsidR="00F9518F">
        <w:t>[</w:t>
      </w:r>
      <w:r>
        <w:t xml:space="preserve">members of the </w:t>
      </w:r>
      <w:r w:rsidR="00F9518F">
        <w:t>Council] [trustees</w:t>
      </w:r>
      <w:r w:rsidR="004D0320">
        <w:rPr>
          <w:rStyle w:val="FootnoteReference"/>
        </w:rPr>
        <w:footnoteReference w:id="3"/>
      </w:r>
      <w:r w:rsidR="00F9518F">
        <w:t xml:space="preserve">] of the </w:t>
      </w:r>
      <w:r w:rsidR="009F7B9D">
        <w:t>[</w:t>
      </w:r>
      <w:r w:rsidR="00F9518F">
        <w:t>Religious Community</w:t>
      </w:r>
      <w:bookmarkStart w:id="0" w:name="_Hlk530576663"/>
      <w:r w:rsidR="009F7B9D">
        <w:rPr>
          <w:rStyle w:val="FootnoteReference"/>
        </w:rPr>
        <w:footnoteReference w:id="4"/>
      </w:r>
      <w:bookmarkEnd w:id="0"/>
      <w:r w:rsidR="009F7B9D">
        <w:t>]</w:t>
      </w:r>
      <w:r>
        <w:t xml:space="preserve">, </w:t>
      </w:r>
      <w:r w:rsidR="009805EB">
        <w:t xml:space="preserve">as charity </w:t>
      </w:r>
      <w:r w:rsidR="009805EB" w:rsidRPr="00F423B8">
        <w:t>trustees</w:t>
      </w:r>
      <w:r w:rsidR="009805EB">
        <w:t xml:space="preserve">, are responsible for reporting ALL Serious Incidents to the Charity Commission in a timely manner. The [trustees] delegate the reporting of Serious Incidents in accordance with this Resolution. </w:t>
      </w:r>
    </w:p>
    <w:p w14:paraId="50E683AA" w14:textId="162FB572" w:rsidR="004D0320" w:rsidRDefault="004D0320" w:rsidP="00C37885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 xml:space="preserve">The Charity Commission </w:t>
      </w:r>
      <w:r w:rsidR="009F7B9D">
        <w:t xml:space="preserve">has </w:t>
      </w:r>
      <w:r>
        <w:t>approved specific Church of England guidance for Religious Communities to use when reporting Serious Incidents to it (“</w:t>
      </w:r>
      <w:r>
        <w:rPr>
          <w:b/>
        </w:rPr>
        <w:t>R</w:t>
      </w:r>
      <w:r w:rsidRPr="003C5628">
        <w:rPr>
          <w:b/>
        </w:rPr>
        <w:t>C Guidance</w:t>
      </w:r>
      <w:r>
        <w:t xml:space="preserve">”). The RC Guidance separates Serious Incidents into two types: safeguarding Serious Incidents and all other Serious Incidents. </w:t>
      </w:r>
    </w:p>
    <w:p w14:paraId="41A60FF9" w14:textId="56357290" w:rsidR="009805EB" w:rsidRDefault="009805EB" w:rsidP="009805EB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 xml:space="preserve">If a </w:t>
      </w:r>
      <w:r w:rsidRPr="009F7B9D">
        <w:rPr>
          <w:u w:val="single"/>
        </w:rPr>
        <w:t>safeguarding</w:t>
      </w:r>
      <w:r w:rsidRPr="00915175">
        <w:t xml:space="preserve"> </w:t>
      </w:r>
      <w:r>
        <w:t xml:space="preserve">incident occurs within the </w:t>
      </w:r>
      <w:r w:rsidR="009F7B9D">
        <w:t>[</w:t>
      </w:r>
      <w:r>
        <w:t>Religious Community</w:t>
      </w:r>
      <w:r w:rsidR="009F7B9D">
        <w:t>]</w:t>
      </w:r>
      <w:r>
        <w:t>, the</w:t>
      </w:r>
      <w:r w:rsidRPr="009805EB">
        <w:t xml:space="preserve"> </w:t>
      </w:r>
      <w:r w:rsidR="00770B01">
        <w:t xml:space="preserve">Designated </w:t>
      </w:r>
      <w:r w:rsidRPr="009805EB">
        <w:t xml:space="preserve">Safeguarding </w:t>
      </w:r>
      <w:r w:rsidR="00770B01">
        <w:t>Person</w:t>
      </w:r>
      <w:r w:rsidRPr="009805EB">
        <w:t xml:space="preserve"> (</w:t>
      </w:r>
      <w:r w:rsidR="00770B01">
        <w:rPr>
          <w:b/>
        </w:rPr>
        <w:t>DSP</w:t>
      </w:r>
      <w:r w:rsidR="00873B54">
        <w:rPr>
          <w:rStyle w:val="FootnoteReference"/>
          <w:b/>
        </w:rPr>
        <w:footnoteReference w:id="5"/>
      </w:r>
      <w:r w:rsidRPr="009805EB">
        <w:t>)</w:t>
      </w:r>
      <w:r>
        <w:t xml:space="preserve"> must be informed and the incident responded to and managed in accordance with the House of Bishops’ Safeguarding</w:t>
      </w:r>
      <w:r w:rsidR="00E42C0F">
        <w:t xml:space="preserve"> </w:t>
      </w:r>
      <w:r>
        <w:t>Guidance</w:t>
      </w:r>
      <w:r w:rsidR="00A97588">
        <w:t xml:space="preserve"> “Safeguarding in Religious Communities” and all other rel</w:t>
      </w:r>
      <w:r w:rsidR="00C372DD">
        <w:t>evant guidance produced by the House of Bishops</w:t>
      </w:r>
      <w:r w:rsidR="005A08C4">
        <w:t>.</w:t>
      </w:r>
    </w:p>
    <w:p w14:paraId="6955FFA7" w14:textId="4DA1EB7D" w:rsidR="00CF0143" w:rsidRPr="00CF0143" w:rsidRDefault="009F7B9D" w:rsidP="00CF0143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>If</w:t>
      </w:r>
      <w:r w:rsidRPr="00843348">
        <w:t xml:space="preserve">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occurs, [ROLE</w:t>
      </w:r>
      <w:r>
        <w:rPr>
          <w:rStyle w:val="FootnoteReference"/>
        </w:rPr>
        <w:footnoteReference w:id="6"/>
      </w:r>
      <w:r>
        <w:t xml:space="preserve">] should be informed immediately. [ROLE] is responsible for taking such </w:t>
      </w:r>
      <w:r w:rsidRPr="00772D4D">
        <w:rPr>
          <w:rFonts w:cstheme="minorHAnsi"/>
        </w:rPr>
        <w:t xml:space="preserve">immediate steps or actions as may be required to secure and protect the </w:t>
      </w:r>
      <w:r>
        <w:rPr>
          <w:rFonts w:cstheme="minorHAnsi"/>
        </w:rPr>
        <w:t>[Religious Community</w:t>
      </w:r>
      <w:r w:rsidRPr="00772D4D">
        <w:rPr>
          <w:rFonts w:cstheme="minorHAnsi"/>
        </w:rPr>
        <w:t>’s</w:t>
      </w:r>
      <w:r>
        <w:rPr>
          <w:rFonts w:cstheme="minorHAnsi"/>
        </w:rPr>
        <w:t>]</w:t>
      </w:r>
      <w:r w:rsidRPr="00772D4D">
        <w:rPr>
          <w:rFonts w:cstheme="minorHAnsi"/>
        </w:rPr>
        <w:t xml:space="preserve"> property, </w:t>
      </w:r>
      <w:proofErr w:type="gramStart"/>
      <w:r w:rsidRPr="00772D4D">
        <w:rPr>
          <w:rFonts w:cstheme="minorHAnsi"/>
        </w:rPr>
        <w:t>assets</w:t>
      </w:r>
      <w:proofErr w:type="gramEnd"/>
      <w:r w:rsidRPr="00772D4D">
        <w:rPr>
          <w:rFonts w:cstheme="minorHAnsi"/>
        </w:rPr>
        <w:t xml:space="preserve"> and reputation in accordance with any internal policies or procedure</w:t>
      </w:r>
      <w:r>
        <w:rPr>
          <w:rFonts w:cstheme="minorHAnsi"/>
        </w:rPr>
        <w:t>s</w:t>
      </w:r>
      <w:r w:rsidRPr="00772D4D">
        <w:rPr>
          <w:rFonts w:cstheme="minorHAnsi"/>
        </w:rPr>
        <w:t>.</w:t>
      </w:r>
    </w:p>
    <w:p w14:paraId="767FB8DA" w14:textId="22066419" w:rsidR="000D7161" w:rsidRDefault="00CF0143" w:rsidP="00D15E1B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 xml:space="preserve">Below is </w:t>
      </w:r>
      <w:r w:rsidR="00FF0C5D">
        <w:t>an example template resolution</w:t>
      </w:r>
      <w:r>
        <w:t xml:space="preserve"> </w:t>
      </w:r>
      <w:r w:rsidR="00FF0C5D">
        <w:t xml:space="preserve">for the [trustees] of the [Religious Community] to complete and adopt to </w:t>
      </w:r>
      <w:r>
        <w:t>delegat</w:t>
      </w:r>
      <w:r w:rsidR="00FF0C5D">
        <w:t>e</w:t>
      </w:r>
      <w:r>
        <w:t xml:space="preserve"> responsibility for reporting </w:t>
      </w:r>
      <w:r w:rsidRPr="00CF0143">
        <w:rPr>
          <w:u w:val="single"/>
        </w:rPr>
        <w:t>safeguarding and non-safeguarding</w:t>
      </w:r>
      <w:r>
        <w:t xml:space="preserve"> Serious Incidents to the Charity Commission</w:t>
      </w:r>
      <w:r w:rsidR="00FF0C5D">
        <w:t xml:space="preserve"> (and, for safeguarding Serious Incidents, to the National Safeguarding Team too)</w:t>
      </w:r>
      <w:r>
        <w:t xml:space="preserve">. </w:t>
      </w:r>
    </w:p>
    <w:p w14:paraId="5ED8B5F0" w14:textId="77777777" w:rsidR="000D7161" w:rsidRPr="00464F3B" w:rsidRDefault="000D7161" w:rsidP="00FF0C5D">
      <w:pPr>
        <w:pStyle w:val="ListParagraph"/>
        <w:spacing w:before="240" w:line="260" w:lineRule="atLeast"/>
        <w:ind w:left="567"/>
        <w:contextualSpacing w:val="0"/>
        <w:jc w:val="both"/>
      </w:pPr>
    </w:p>
    <w:p w14:paraId="3655F17E" w14:textId="5BD75FE8" w:rsidR="004D0320" w:rsidRPr="00FF0C5D" w:rsidRDefault="004D0320" w:rsidP="004D0320">
      <w:pPr>
        <w:pStyle w:val="ListParagraph"/>
        <w:numPr>
          <w:ilvl w:val="0"/>
          <w:numId w:val="4"/>
        </w:numPr>
        <w:spacing w:before="240" w:line="260" w:lineRule="atLeast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FF0C5D">
        <w:rPr>
          <w:b/>
          <w:color w:val="2F5496" w:themeColor="accent1" w:themeShade="BF"/>
        </w:rPr>
        <w:t xml:space="preserve">DELEGATION of responsibility to report Serious Incidents to the Charity Commission in accordance with the RC </w:t>
      </w:r>
      <w:proofErr w:type="gramStart"/>
      <w:r w:rsidRPr="00FF0C5D">
        <w:rPr>
          <w:b/>
          <w:color w:val="2F5496" w:themeColor="accent1" w:themeShade="BF"/>
        </w:rPr>
        <w:t>Guidance</w:t>
      </w:r>
      <w:proofErr w:type="gramEnd"/>
    </w:p>
    <w:p w14:paraId="7BA19AE7" w14:textId="0BCDCCDB" w:rsidR="009F7B9D" w:rsidRPr="00464F3B" w:rsidRDefault="004D0320" w:rsidP="00CF0143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7"/>
      </w:r>
      <w:r>
        <w:t xml:space="preserve">In order to facilitate </w:t>
      </w:r>
      <w:r w:rsidR="009805EB">
        <w:t>the</w:t>
      </w:r>
      <w:r>
        <w:t xml:space="preserve"> confidential and timely </w:t>
      </w:r>
      <w:r w:rsidR="009805EB">
        <w:t>reporting of</w:t>
      </w:r>
      <w:r>
        <w:t xml:space="preserve"> any Serious </w:t>
      </w:r>
      <w:r w:rsidR="009F7B9D">
        <w:t>I</w:t>
      </w:r>
      <w:r>
        <w:t xml:space="preserve">ncidents, the responsibility for any decisions relating to </w:t>
      </w:r>
      <w:r w:rsidR="009805EB">
        <w:t xml:space="preserve">the reporting of any </w:t>
      </w:r>
      <w:r>
        <w:t xml:space="preserve">Serious Incidents is delegated to </w:t>
      </w:r>
      <w:r>
        <w:lastRenderedPageBreak/>
        <w:t>[ROLES / NAMES of trustees</w:t>
      </w:r>
      <w:r>
        <w:rPr>
          <w:rStyle w:val="FootnoteReference"/>
        </w:rPr>
        <w:footnoteReference w:id="8"/>
      </w:r>
      <w:r>
        <w:t>]. All references to the Trustee Group in this delegation are references to this smaller group of trustees.</w:t>
      </w:r>
      <w:r w:rsidR="009805EB">
        <w:t>]</w:t>
      </w:r>
    </w:p>
    <w:p w14:paraId="6FCF9B24" w14:textId="4DCE2C5A" w:rsidR="007A183B" w:rsidRPr="007A183B" w:rsidRDefault="004D0320" w:rsidP="007A183B">
      <w:pPr>
        <w:pStyle w:val="ListParagraph"/>
        <w:numPr>
          <w:ilvl w:val="1"/>
          <w:numId w:val="4"/>
        </w:numPr>
        <w:tabs>
          <w:tab w:val="left" w:pos="567"/>
        </w:tabs>
        <w:spacing w:before="240" w:line="260" w:lineRule="atLeast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Pr="00710064">
        <w:rPr>
          <w:i/>
        </w:rPr>
        <w:t xml:space="preserve">to the </w:t>
      </w:r>
      <w:r w:rsidR="009F7B9D">
        <w:rPr>
          <w:i/>
        </w:rPr>
        <w:t>[</w:t>
      </w:r>
      <w:r w:rsidR="009F7B9D" w:rsidRPr="009F7B9D">
        <w:rPr>
          <w:i/>
        </w:rPr>
        <w:t>Religious Community’</w:t>
      </w:r>
      <w:r w:rsidRPr="009F7B9D">
        <w:rPr>
          <w:i/>
        </w:rPr>
        <w:t>s</w:t>
      </w:r>
      <w:r w:rsidR="009F7B9D">
        <w:rPr>
          <w:i/>
        </w:rPr>
        <w:t>]</w:t>
      </w:r>
      <w:r w:rsidRPr="00710064">
        <w:rPr>
          <w:i/>
        </w:rPr>
        <w:t xml:space="preserve"> </w:t>
      </w:r>
      <w:r w:rsidR="00770B01">
        <w:rPr>
          <w:i/>
        </w:rPr>
        <w:t>DSP</w:t>
      </w:r>
      <w:r w:rsidR="00BE6CED">
        <w:rPr>
          <w:rStyle w:val="FootnoteReference"/>
          <w:i/>
        </w:rPr>
        <w:footnoteReference w:id="9"/>
      </w:r>
    </w:p>
    <w:p w14:paraId="13B4703E" w14:textId="74F6A81E" w:rsidR="007A183B" w:rsidRDefault="004D0320" w:rsidP="00692F29">
      <w:pPr>
        <w:pStyle w:val="ListParagraph"/>
        <w:numPr>
          <w:ilvl w:val="0"/>
          <w:numId w:val="6"/>
        </w:numPr>
        <w:tabs>
          <w:tab w:val="left" w:pos="567"/>
        </w:tabs>
        <w:spacing w:before="240" w:line="260" w:lineRule="atLeast"/>
        <w:ind w:left="1134" w:hanging="567"/>
        <w:contextualSpacing w:val="0"/>
        <w:jc w:val="both"/>
        <w:rPr>
          <w:rFonts w:cstheme="minorHAnsi"/>
        </w:rPr>
      </w:pPr>
      <w:r>
        <w:t xml:space="preserve">Responsibility </w:t>
      </w:r>
      <w:r w:rsidR="00BE6CED">
        <w:t xml:space="preserve">for </w:t>
      </w:r>
      <w:r w:rsidR="007A183B">
        <w:t>decid</w:t>
      </w:r>
      <w:r w:rsidR="00BE6CED">
        <w:t>ing</w:t>
      </w:r>
      <w:r w:rsidR="007A183B" w:rsidRPr="007A183B">
        <w:rPr>
          <w:rFonts w:cstheme="minorHAnsi"/>
        </w:rPr>
        <w:t xml:space="preserve"> </w:t>
      </w:r>
      <w:r w:rsidR="00692F29">
        <w:rPr>
          <w:rFonts w:cstheme="minorHAnsi"/>
        </w:rPr>
        <w:t>whether, in accordance with</w:t>
      </w:r>
      <w:r w:rsidR="00873B54">
        <w:rPr>
          <w:rFonts w:cstheme="minorHAnsi"/>
        </w:rPr>
        <w:t xml:space="preserve"> the RC Guidance</w:t>
      </w:r>
      <w:r w:rsidR="007A183B">
        <w:t xml:space="preserve">, the incident is a Serious Incident and needs to be </w:t>
      </w:r>
      <w:r>
        <w:rPr>
          <w:rFonts w:cstheme="minorHAnsi"/>
        </w:rPr>
        <w:t>r</w:t>
      </w:r>
      <w:r w:rsidRPr="00710064">
        <w:rPr>
          <w:rFonts w:cstheme="minorHAnsi"/>
        </w:rPr>
        <w:t>eport</w:t>
      </w:r>
      <w:r w:rsidR="007A183B">
        <w:rPr>
          <w:rFonts w:cstheme="minorHAnsi"/>
        </w:rPr>
        <w:t>ed</w:t>
      </w:r>
      <w:r w:rsidRPr="00710064">
        <w:rPr>
          <w:rFonts w:cstheme="minorHAnsi"/>
        </w:rPr>
        <w:t xml:space="preserve"> </w:t>
      </w:r>
      <w:r w:rsidR="007A183B">
        <w:rPr>
          <w:rFonts w:cstheme="minorHAnsi"/>
        </w:rPr>
        <w:t>to the Charity Commission.</w:t>
      </w:r>
      <w:r w:rsidR="00C37885" w:rsidRPr="00C37885">
        <w:rPr>
          <w:rFonts w:cstheme="minorHAnsi"/>
        </w:rPr>
        <w:t xml:space="preserve"> </w:t>
      </w:r>
      <w:r w:rsidR="00C37885">
        <w:rPr>
          <w:rFonts w:cstheme="minorHAnsi"/>
        </w:rPr>
        <w:t>I</w:t>
      </w:r>
      <w:r w:rsidR="00C37885" w:rsidRPr="0074530A">
        <w:rPr>
          <w:rFonts w:cstheme="minorHAnsi"/>
        </w:rPr>
        <w:t xml:space="preserve">f a decision </w:t>
      </w:r>
      <w:r w:rsidR="00873B54">
        <w:rPr>
          <w:rFonts w:cstheme="minorHAnsi"/>
        </w:rPr>
        <w:t>i</w:t>
      </w:r>
      <w:r w:rsidR="00C37885" w:rsidRPr="0074530A">
        <w:rPr>
          <w:rFonts w:cstheme="minorHAnsi"/>
        </w:rPr>
        <w:t xml:space="preserve">s taken that </w:t>
      </w:r>
      <w:r w:rsidR="00873B54">
        <w:rPr>
          <w:rFonts w:cstheme="minorHAnsi"/>
        </w:rPr>
        <w:t>an</w:t>
      </w:r>
      <w:r w:rsidR="00C37885" w:rsidRPr="0074530A">
        <w:rPr>
          <w:rFonts w:cstheme="minorHAnsi"/>
        </w:rPr>
        <w:t xml:space="preserve"> incident d</w:t>
      </w:r>
      <w:r w:rsidR="00C37885">
        <w:rPr>
          <w:rFonts w:cstheme="minorHAnsi"/>
        </w:rPr>
        <w:t>oes</w:t>
      </w:r>
      <w:r w:rsidR="00C37885" w:rsidRPr="0074530A">
        <w:rPr>
          <w:rFonts w:cstheme="minorHAnsi"/>
        </w:rPr>
        <w:t xml:space="preserve"> </w:t>
      </w:r>
      <w:r w:rsidR="00873B54">
        <w:t>NOT</w:t>
      </w:r>
      <w:r w:rsidR="00C37885">
        <w:t xml:space="preserve"> need to be </w:t>
      </w:r>
      <w:r w:rsidR="00C37885" w:rsidRPr="0074530A">
        <w:rPr>
          <w:rFonts w:cstheme="minorHAnsi"/>
        </w:rPr>
        <w:t>reported to the Charity Commission, the reasons for this decision</w:t>
      </w:r>
      <w:r w:rsidR="00C37885">
        <w:rPr>
          <w:rFonts w:cstheme="minorHAnsi"/>
        </w:rPr>
        <w:t xml:space="preserve"> should be</w:t>
      </w:r>
      <w:r w:rsidR="00692F29">
        <w:rPr>
          <w:rFonts w:cstheme="minorHAnsi"/>
        </w:rPr>
        <w:t xml:space="preserve"> agreed with the Trustee Group and</w:t>
      </w:r>
      <w:r w:rsidR="00C37885">
        <w:rPr>
          <w:rFonts w:cstheme="minorHAnsi"/>
        </w:rPr>
        <w:t xml:space="preserve"> recorded in writing by the </w:t>
      </w:r>
      <w:r w:rsidR="00770B01">
        <w:rPr>
          <w:rFonts w:cstheme="minorHAnsi"/>
        </w:rPr>
        <w:t>DSP</w:t>
      </w:r>
      <w:r w:rsidR="00C37885" w:rsidRPr="0074530A">
        <w:rPr>
          <w:rFonts w:cstheme="minorHAnsi"/>
        </w:rPr>
        <w:t>.</w:t>
      </w:r>
    </w:p>
    <w:p w14:paraId="16AC7ECE" w14:textId="59701A9B" w:rsidR="007A183B" w:rsidRPr="00873B54" w:rsidRDefault="007A183B" w:rsidP="00873B54">
      <w:pPr>
        <w:pStyle w:val="ListParagraph"/>
        <w:numPr>
          <w:ilvl w:val="0"/>
          <w:numId w:val="6"/>
        </w:numPr>
        <w:tabs>
          <w:tab w:val="left" w:pos="567"/>
        </w:tabs>
        <w:spacing w:before="240" w:line="260" w:lineRule="atLeast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873B54">
        <w:t xml:space="preserve">preparing any Serious Incident </w:t>
      </w:r>
      <w:r>
        <w:t>report</w:t>
      </w:r>
      <w:r w:rsidR="00873B54">
        <w:t xml:space="preserve"> for the Charity Commission</w:t>
      </w:r>
      <w:r w:rsidR="00873B54">
        <w:rPr>
          <w:rFonts w:cstheme="minorHAnsi"/>
        </w:rPr>
        <w:t>, using the appropriate template in the RC Guidance,</w:t>
      </w:r>
      <w:r w:rsidR="00873B54">
        <w:t xml:space="preserve"> and obtaining</w:t>
      </w:r>
      <w:r w:rsidR="004D0320" w:rsidRPr="00710064">
        <w:rPr>
          <w:rFonts w:cstheme="minorHAnsi"/>
        </w:rPr>
        <w:t xml:space="preserve"> the </w:t>
      </w:r>
      <w:r w:rsidR="004D0320">
        <w:t>Trustee Group</w:t>
      </w:r>
      <w:r w:rsidR="00873B54">
        <w:t>’s approval</w:t>
      </w:r>
      <w:r w:rsidR="004D0320" w:rsidRPr="00710064">
        <w:rPr>
          <w:rFonts w:cstheme="minorHAnsi"/>
        </w:rPr>
        <w:t xml:space="preserve"> </w:t>
      </w:r>
      <w:r w:rsidR="00873B54" w:rsidRPr="007A183B">
        <w:rPr>
          <w:rFonts w:cstheme="minorHAnsi"/>
        </w:rPr>
        <w:t xml:space="preserve">of </w:t>
      </w:r>
      <w:r w:rsidR="00873B54">
        <w:rPr>
          <w:rFonts w:cstheme="minorHAnsi"/>
        </w:rPr>
        <w:t>the</w:t>
      </w:r>
      <w:r w:rsidR="00873B54" w:rsidRPr="007A183B">
        <w:rPr>
          <w:rFonts w:cstheme="minorHAnsi"/>
        </w:rPr>
        <w:t xml:space="preserve"> draft report</w:t>
      </w:r>
      <w:r w:rsidR="00873B54">
        <w:rPr>
          <w:rFonts w:cstheme="minorHAnsi"/>
        </w:rPr>
        <w:t>.</w:t>
      </w:r>
    </w:p>
    <w:p w14:paraId="4C7A67FE" w14:textId="537D3D05" w:rsidR="007A183B" w:rsidRPr="007A183B" w:rsidRDefault="007A183B" w:rsidP="007A183B">
      <w:pPr>
        <w:pStyle w:val="ListParagraph"/>
        <w:numPr>
          <w:ilvl w:val="0"/>
          <w:numId w:val="6"/>
        </w:numPr>
        <w:overflowPunct w:val="0"/>
        <w:spacing w:before="240" w:line="260" w:lineRule="atLeast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 xml:space="preserve">for </w:t>
      </w:r>
      <w:r w:rsidRPr="00710064">
        <w:rPr>
          <w:rFonts w:cstheme="minorHAnsi"/>
        </w:rPr>
        <w:t xml:space="preserve">submitting </w:t>
      </w:r>
      <w:r w:rsidR="00C37885">
        <w:rPr>
          <w:rFonts w:cstheme="minorHAnsi"/>
        </w:rPr>
        <w:t>the</w:t>
      </w:r>
      <w:r w:rsidR="00692F29">
        <w:rPr>
          <w:rFonts w:cstheme="minorHAnsi"/>
        </w:rPr>
        <w:t xml:space="preserve"> </w:t>
      </w:r>
      <w:r w:rsidRPr="00710064">
        <w:rPr>
          <w:rFonts w:cstheme="minorHAnsi"/>
        </w:rPr>
        <w:t xml:space="preserve">Serious Incident report </w:t>
      </w:r>
      <w:r w:rsidRPr="007C2ADD">
        <w:rPr>
          <w:rFonts w:cstheme="minorHAnsi"/>
        </w:rPr>
        <w:t>to the Charity Commission</w:t>
      </w:r>
      <w:r w:rsidR="00873B54">
        <w:rPr>
          <w:rFonts w:cstheme="minorHAnsi"/>
        </w:rPr>
        <w:t>,</w:t>
      </w:r>
      <w:r w:rsidRPr="00710064">
        <w:rPr>
          <w:rFonts w:cstheme="minorHAnsi"/>
        </w:rPr>
        <w:t xml:space="preserve"> on behalf of the </w:t>
      </w:r>
      <w:r w:rsidR="009F7B9D">
        <w:rPr>
          <w:rFonts w:cstheme="minorHAnsi"/>
        </w:rPr>
        <w:t>[</w:t>
      </w:r>
      <w:r w:rsidR="009F7B9D">
        <w:t>Religious Community</w:t>
      </w:r>
      <w:r>
        <w:rPr>
          <w:rFonts w:cstheme="minorHAnsi"/>
        </w:rPr>
        <w:t>’s</w:t>
      </w:r>
      <w:r w:rsidR="009F7B9D">
        <w:rPr>
          <w:rFonts w:cstheme="minorHAnsi"/>
        </w:rPr>
        <w:t>]</w:t>
      </w:r>
      <w:r>
        <w:rPr>
          <w:rFonts w:cstheme="minorHAnsi"/>
        </w:rPr>
        <w:t xml:space="preserve"> trustees</w:t>
      </w:r>
      <w:r w:rsidR="00873B54">
        <w:rPr>
          <w:rFonts w:cstheme="minorHAnsi"/>
        </w:rPr>
        <w:t>, in a timely manner</w:t>
      </w:r>
      <w:r w:rsidRPr="00710064">
        <w:rPr>
          <w:rFonts w:cstheme="minorHAnsi"/>
        </w:rPr>
        <w:t>.</w:t>
      </w:r>
    </w:p>
    <w:p w14:paraId="73DBBB4D" w14:textId="7BCB5CF3" w:rsidR="004D0320" w:rsidRPr="007A183B" w:rsidRDefault="00873B54" w:rsidP="007A183B">
      <w:pPr>
        <w:pStyle w:val="ListParagraph"/>
        <w:numPr>
          <w:ilvl w:val="0"/>
          <w:numId w:val="6"/>
        </w:numPr>
        <w:tabs>
          <w:tab w:val="left" w:pos="567"/>
        </w:tabs>
        <w:spacing w:before="240" w:line="260" w:lineRule="atLeast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Responsibility for p</w:t>
      </w:r>
      <w:r w:rsidR="004D0320" w:rsidRPr="007A183B">
        <w:rPr>
          <w:rFonts w:cstheme="minorHAnsi"/>
        </w:rPr>
        <w:t xml:space="preserve">roviding the </w:t>
      </w:r>
      <w:r w:rsidR="009F7B9D">
        <w:rPr>
          <w:rFonts w:cstheme="minorHAnsi"/>
        </w:rPr>
        <w:t>[</w:t>
      </w:r>
      <w:r w:rsidR="009F7B9D">
        <w:t>Religious Community</w:t>
      </w:r>
      <w:r w:rsidR="004D0320" w:rsidRPr="007A183B">
        <w:rPr>
          <w:rFonts w:cstheme="minorHAnsi"/>
        </w:rPr>
        <w:t>’s</w:t>
      </w:r>
      <w:r w:rsidR="009F7B9D">
        <w:rPr>
          <w:rFonts w:cstheme="minorHAnsi"/>
        </w:rPr>
        <w:t>]</w:t>
      </w:r>
      <w:r w:rsidR="004D0320" w:rsidRPr="007A183B">
        <w:rPr>
          <w:rFonts w:cstheme="minorHAnsi"/>
        </w:rPr>
        <w:t xml:space="preserve"> </w:t>
      </w:r>
      <w:r w:rsidR="00692F29">
        <w:rPr>
          <w:rFonts w:cstheme="minorHAnsi"/>
        </w:rPr>
        <w:t>[</w:t>
      </w:r>
      <w:r w:rsidR="004D0320" w:rsidRPr="007A183B">
        <w:rPr>
          <w:rFonts w:cstheme="minorHAnsi"/>
        </w:rPr>
        <w:t>trustees</w:t>
      </w:r>
      <w:r w:rsidR="00692F29">
        <w:rPr>
          <w:rFonts w:cstheme="minorHAnsi"/>
        </w:rPr>
        <w:t>]</w:t>
      </w:r>
      <w:r w:rsidR="004D0320" w:rsidRPr="007A183B">
        <w:rPr>
          <w:rFonts w:cstheme="minorHAnsi"/>
        </w:rPr>
        <w:t xml:space="preserve"> with a copy of a</w:t>
      </w:r>
      <w:r>
        <w:rPr>
          <w:rFonts w:cstheme="minorHAnsi"/>
        </w:rPr>
        <w:t>ny</w:t>
      </w:r>
      <w:r w:rsidR="00C37885">
        <w:rPr>
          <w:rFonts w:cstheme="minorHAnsi"/>
        </w:rPr>
        <w:t xml:space="preserve"> </w:t>
      </w:r>
      <w:r w:rsidR="007A183B">
        <w:rPr>
          <w:rFonts w:cstheme="minorHAnsi"/>
        </w:rPr>
        <w:t xml:space="preserve">Serious Incident </w:t>
      </w:r>
      <w:r w:rsidR="004D0320" w:rsidRPr="007A183B">
        <w:rPr>
          <w:rFonts w:cstheme="minorHAnsi"/>
        </w:rPr>
        <w:t>report submitted to the Charity Commission.</w:t>
      </w:r>
    </w:p>
    <w:p w14:paraId="55F1A6A4" w14:textId="79885FB8" w:rsidR="004D0320" w:rsidRPr="000C0AF4" w:rsidRDefault="004D0320" w:rsidP="004D0320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spacing w:before="240" w:line="260" w:lineRule="atLeast"/>
        <w:ind w:left="1134" w:hanging="567"/>
        <w:contextualSpacing w:val="0"/>
        <w:jc w:val="both"/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>for</w:t>
      </w:r>
      <w:r w:rsidRPr="007C2ADD">
        <w:rPr>
          <w:rFonts w:cstheme="minorHAnsi"/>
        </w:rPr>
        <w:t xml:space="preserve"> s</w:t>
      </w:r>
      <w:r>
        <w:rPr>
          <w:rFonts w:cstheme="minorHAnsi"/>
        </w:rPr>
        <w:t>ending copies of any</w:t>
      </w:r>
      <w:r w:rsidRPr="007C2ADD">
        <w:rPr>
          <w:rFonts w:cstheme="minorHAnsi"/>
        </w:rPr>
        <w:t xml:space="preserve"> </w:t>
      </w:r>
      <w:r w:rsidR="00C37885">
        <w:rPr>
          <w:rFonts w:cstheme="minorHAnsi"/>
        </w:rPr>
        <w:t xml:space="preserve">SAFEGUARDING </w:t>
      </w:r>
      <w:r w:rsidRPr="007C2ADD">
        <w:rPr>
          <w:rFonts w:cstheme="minorHAnsi"/>
        </w:rPr>
        <w:t>Serious Incident report</w:t>
      </w:r>
      <w:r>
        <w:rPr>
          <w:rFonts w:cstheme="minorHAnsi"/>
        </w:rPr>
        <w:t xml:space="preserve"> submitted to the Charity Commission</w:t>
      </w:r>
      <w:r w:rsidRPr="007C2ADD">
        <w:rPr>
          <w:rFonts w:cstheme="minorHAnsi"/>
        </w:rPr>
        <w:t xml:space="preserve"> to the </w:t>
      </w:r>
      <w:r>
        <w:rPr>
          <w:rFonts w:cstheme="minorHAnsi"/>
        </w:rPr>
        <w:t>National Safeguarding Team</w:t>
      </w:r>
      <w:r w:rsidR="007A183B">
        <w:rPr>
          <w:rFonts w:cstheme="minorHAnsi"/>
        </w:rPr>
        <w:t>, the D</w:t>
      </w:r>
      <w:r w:rsidR="00873B54">
        <w:rPr>
          <w:rFonts w:cstheme="minorHAnsi"/>
        </w:rPr>
        <w:t xml:space="preserve">iocesan </w:t>
      </w:r>
      <w:r w:rsidR="007A183B">
        <w:rPr>
          <w:rFonts w:cstheme="minorHAnsi"/>
        </w:rPr>
        <w:t>S</w:t>
      </w:r>
      <w:r w:rsidR="00873B54">
        <w:rPr>
          <w:rFonts w:cstheme="minorHAnsi"/>
        </w:rPr>
        <w:t xml:space="preserve">afeguarding </w:t>
      </w:r>
      <w:r w:rsidR="007A183B">
        <w:rPr>
          <w:rFonts w:cstheme="minorHAnsi"/>
        </w:rPr>
        <w:t>A</w:t>
      </w:r>
      <w:r w:rsidR="00873B54">
        <w:rPr>
          <w:rFonts w:cstheme="minorHAnsi"/>
        </w:rPr>
        <w:t>dviser</w:t>
      </w:r>
      <w:r w:rsidR="007A183B">
        <w:rPr>
          <w:rFonts w:cstheme="minorHAnsi"/>
        </w:rPr>
        <w:t xml:space="preserve"> in the diocese in which it occurred</w:t>
      </w:r>
      <w:r w:rsidR="00770B01">
        <w:rPr>
          <w:rStyle w:val="FootnoteReference"/>
          <w:rFonts w:cstheme="minorHAnsi"/>
        </w:rPr>
        <w:footnoteReference w:id="10"/>
      </w:r>
      <w:r w:rsidR="007A183B">
        <w:rPr>
          <w:rFonts w:cstheme="minorHAnsi"/>
        </w:rPr>
        <w:t xml:space="preserve"> and </w:t>
      </w:r>
      <w:r w:rsidR="00E42C0F">
        <w:rPr>
          <w:rFonts w:cstheme="minorHAnsi"/>
        </w:rPr>
        <w:t xml:space="preserve">to the [Religious Community’s] </w:t>
      </w:r>
      <w:r w:rsidR="007A183B">
        <w:rPr>
          <w:rFonts w:cstheme="minorHAnsi"/>
        </w:rPr>
        <w:t>Episcopal Visito</w:t>
      </w:r>
      <w:r w:rsidR="00E42C0F">
        <w:rPr>
          <w:rFonts w:cstheme="minorHAnsi"/>
        </w:rPr>
        <w:t>r</w:t>
      </w:r>
      <w:r>
        <w:rPr>
          <w:rFonts w:cstheme="minorHAnsi"/>
        </w:rPr>
        <w:t>.</w:t>
      </w:r>
    </w:p>
    <w:p w14:paraId="0F7C467D" w14:textId="30E7B8D0" w:rsidR="00233BA2" w:rsidRPr="00C37885" w:rsidRDefault="004D0320" w:rsidP="00C37885">
      <w:pPr>
        <w:spacing w:before="240" w:line="260" w:lineRule="atLeast"/>
        <w:jc w:val="both"/>
        <w:rPr>
          <w:rFonts w:cstheme="minorHAnsi"/>
        </w:rPr>
      </w:pPr>
      <w:r w:rsidRPr="00C37885">
        <w:rPr>
          <w:rFonts w:cstheme="minorHAnsi"/>
        </w:rPr>
        <w:t xml:space="preserve"> </w:t>
      </w:r>
    </w:p>
    <w:sectPr w:rsidR="00233BA2" w:rsidRPr="00C3788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48652" w14:textId="77777777" w:rsidR="00787FE8" w:rsidRDefault="00787FE8" w:rsidP="00217A3D">
      <w:pPr>
        <w:spacing w:after="0" w:line="240" w:lineRule="auto"/>
      </w:pPr>
      <w:r>
        <w:separator/>
      </w:r>
    </w:p>
  </w:endnote>
  <w:endnote w:type="continuationSeparator" w:id="0">
    <w:p w14:paraId="44226A06" w14:textId="77777777" w:rsidR="00787FE8" w:rsidRDefault="00787FE8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6721A" w14:textId="7928AE9A" w:rsidR="007600E9" w:rsidRDefault="002C6F54">
    <w:pPr>
      <w:pStyle w:val="Footer"/>
    </w:pPr>
    <w:r>
      <w:t>v.</w:t>
    </w:r>
    <w:r w:rsidR="00134460">
      <w:t>2</w:t>
    </w:r>
    <w:r>
      <w:t xml:space="preserve">: </w:t>
    </w:r>
    <w:r w:rsidR="00134460"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41BF3" w14:textId="77777777" w:rsidR="00787FE8" w:rsidRDefault="00787FE8" w:rsidP="00217A3D">
      <w:pPr>
        <w:spacing w:after="0" w:line="240" w:lineRule="auto"/>
      </w:pPr>
      <w:r>
        <w:separator/>
      </w:r>
    </w:p>
  </w:footnote>
  <w:footnote w:type="continuationSeparator" w:id="0">
    <w:p w14:paraId="29F23AAD" w14:textId="77777777" w:rsidR="00787FE8" w:rsidRDefault="00787FE8" w:rsidP="00217A3D">
      <w:pPr>
        <w:spacing w:after="0" w:line="240" w:lineRule="auto"/>
      </w:pPr>
      <w:r>
        <w:continuationSeparator/>
      </w:r>
    </w:p>
  </w:footnote>
  <w:footnote w:id="1">
    <w:p w14:paraId="2473F29D" w14:textId="679B3A1F" w:rsidR="00F9518F" w:rsidRDefault="00F9518F">
      <w:pPr>
        <w:pStyle w:val="FootnoteText"/>
      </w:pPr>
      <w:r>
        <w:rPr>
          <w:rStyle w:val="FootnoteReference"/>
        </w:rPr>
        <w:footnoteRef/>
      </w:r>
      <w:r>
        <w:t xml:space="preserve"> If you refer to your trustees as a Council etc insert accordingly.</w:t>
      </w:r>
    </w:p>
  </w:footnote>
  <w:footnote w:id="2">
    <w:p w14:paraId="5F5DBAF9" w14:textId="118B1F71" w:rsidR="00DC1C56" w:rsidRDefault="00DC1C56">
      <w:pPr>
        <w:pStyle w:val="FootnoteText"/>
      </w:pPr>
      <w:r>
        <w:rPr>
          <w:rStyle w:val="FootnoteReference"/>
        </w:rPr>
        <w:footnoteRef/>
      </w:r>
      <w:r>
        <w:t xml:space="preserve"> Insert date resolution passed.</w:t>
      </w:r>
    </w:p>
  </w:footnote>
  <w:footnote w:id="3">
    <w:p w14:paraId="594DD1CD" w14:textId="05FDC4F0" w:rsidR="004D0320" w:rsidRDefault="004D0320">
      <w:pPr>
        <w:pStyle w:val="FootnoteText"/>
      </w:pPr>
      <w:r>
        <w:rPr>
          <w:rStyle w:val="FootnoteReference"/>
        </w:rPr>
        <w:footnoteRef/>
      </w:r>
      <w:r>
        <w:t xml:space="preserve"> Insert appropriate name for trustee Board/</w:t>
      </w:r>
      <w:proofErr w:type="gramStart"/>
      <w:r>
        <w:t>Council</w:t>
      </w:r>
      <w:proofErr w:type="gramEnd"/>
    </w:p>
  </w:footnote>
  <w:footnote w:id="4">
    <w:p w14:paraId="73E08964" w14:textId="4E84BAC8" w:rsidR="009F7B9D" w:rsidRDefault="009F7B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530576679"/>
      <w:r>
        <w:t xml:space="preserve">Replace all references to “Religious Community” in </w:t>
      </w:r>
      <w:proofErr w:type="gramStart"/>
      <w:r>
        <w:t>[  ]</w:t>
      </w:r>
      <w:proofErr w:type="gramEnd"/>
      <w:r>
        <w:t xml:space="preserve"> with the name of your Community. </w:t>
      </w:r>
      <w:bookmarkEnd w:id="1"/>
    </w:p>
  </w:footnote>
  <w:footnote w:id="5">
    <w:p w14:paraId="34DD8D6C" w14:textId="7889A3D7" w:rsidR="00873B54" w:rsidRDefault="00873B54">
      <w:pPr>
        <w:pStyle w:val="FootnoteText"/>
      </w:pPr>
      <w:r>
        <w:rPr>
          <w:rStyle w:val="FootnoteReference"/>
        </w:rPr>
        <w:footnoteRef/>
      </w:r>
      <w:r>
        <w:t xml:space="preserve"> Amend if your Community uses a different title for this role.</w:t>
      </w:r>
    </w:p>
  </w:footnote>
  <w:footnote w:id="6">
    <w:p w14:paraId="4F545053" w14:textId="2D6048C4" w:rsidR="009F7B9D" w:rsidRDefault="009F7B9D" w:rsidP="009F7B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42C0F">
        <w:t xml:space="preserve">The trustees are invited to consider delegating the reporting of </w:t>
      </w:r>
      <w:r w:rsidR="00E42C0F" w:rsidRPr="00E42C0F">
        <w:rPr>
          <w:u w:val="single"/>
        </w:rPr>
        <w:t>non</w:t>
      </w:r>
      <w:r w:rsidR="00E42C0F">
        <w:t xml:space="preserve">-safeguarding Serious Incidents to the </w:t>
      </w:r>
      <w:r w:rsidR="00770B01">
        <w:t>DSP</w:t>
      </w:r>
      <w:r w:rsidR="00E42C0F">
        <w:t xml:space="preserve"> too, as it can simpler the Community to have one point of contact with the Charity Commission for the purposes of reporting all Serious Incidents.</w:t>
      </w:r>
    </w:p>
  </w:footnote>
  <w:footnote w:id="7">
    <w:p w14:paraId="34B1630A" w14:textId="2218D28E" w:rsidR="004D0320" w:rsidRDefault="004D0320" w:rsidP="004D0320">
      <w:pPr>
        <w:pStyle w:val="FootnoteText"/>
      </w:pPr>
      <w:r>
        <w:rPr>
          <w:rStyle w:val="FootnoteReference"/>
        </w:rPr>
        <w:footnoteRef/>
      </w:r>
      <w:r>
        <w:t xml:space="preserve"> If your </w:t>
      </w:r>
      <w:r w:rsidR="007A183B">
        <w:t>R</w:t>
      </w:r>
      <w:r>
        <w:t xml:space="preserve">C </w:t>
      </w:r>
      <w:r w:rsidR="00873B54">
        <w:t xml:space="preserve">trustee board </w:t>
      </w:r>
      <w:r>
        <w:t>is too small to delegate safeguarding</w:t>
      </w:r>
      <w:r w:rsidR="00C37885">
        <w:t>/serious incident</w:t>
      </w:r>
      <w:r>
        <w:t xml:space="preserve"> issues to a small group of trustees, delete para 2.1</w:t>
      </w:r>
      <w:r w:rsidR="00873B54" w:rsidRPr="00873B54">
        <w:t xml:space="preserve"> </w:t>
      </w:r>
      <w:r w:rsidR="00873B54">
        <w:t>and replace all references to “</w:t>
      </w:r>
      <w:r w:rsidR="00873B54">
        <w:rPr>
          <w:i/>
        </w:rPr>
        <w:t>R</w:t>
      </w:r>
      <w:r w:rsidR="00873B54" w:rsidRPr="004C05DB">
        <w:rPr>
          <w:i/>
        </w:rPr>
        <w:t>C’s Trustee Group</w:t>
      </w:r>
      <w:r w:rsidR="00873B54">
        <w:t>” in this document with “</w:t>
      </w:r>
      <w:r w:rsidR="00873B54">
        <w:rPr>
          <w:i/>
        </w:rPr>
        <w:t>R</w:t>
      </w:r>
      <w:r w:rsidR="00873B54" w:rsidRPr="004C05DB">
        <w:rPr>
          <w:i/>
        </w:rPr>
        <w:t>C’s trustees</w:t>
      </w:r>
      <w:r w:rsidR="00873B54">
        <w:t>”.</w:t>
      </w:r>
    </w:p>
  </w:footnote>
  <w:footnote w:id="8">
    <w:p w14:paraId="143147B5" w14:textId="2170A62B" w:rsidR="004D0320" w:rsidRDefault="004D0320" w:rsidP="004D0320">
      <w:pPr>
        <w:pStyle w:val="FootnoteText"/>
      </w:pPr>
      <w:r>
        <w:rPr>
          <w:rStyle w:val="FootnoteReference"/>
        </w:rPr>
        <w:footnoteRef/>
      </w:r>
      <w:r>
        <w:t xml:space="preserve"> Include list of the smaller group of </w:t>
      </w:r>
      <w:r w:rsidR="00C37885">
        <w:t>R</w:t>
      </w:r>
      <w:r>
        <w:t xml:space="preserve">C members </w:t>
      </w:r>
      <w:r w:rsidR="00C37885">
        <w:t>who will comprise the Trustee Group</w:t>
      </w:r>
      <w:r w:rsidR="009F7B9D">
        <w:t xml:space="preserve"> (preferably by role)</w:t>
      </w:r>
      <w:r>
        <w:t>.</w:t>
      </w:r>
    </w:p>
  </w:footnote>
  <w:footnote w:id="9">
    <w:p w14:paraId="0F916C1E" w14:textId="278B237C" w:rsidR="00BE6CED" w:rsidRDefault="00BE6CED">
      <w:pPr>
        <w:pStyle w:val="FootnoteText"/>
      </w:pPr>
      <w:r>
        <w:rPr>
          <w:rStyle w:val="FootnoteReference"/>
        </w:rPr>
        <w:footnoteRef/>
      </w:r>
      <w:r>
        <w:t xml:space="preserve"> If the person who will be responsible for submitting non-safeguarding reports is NOT the </w:t>
      </w:r>
      <w:r w:rsidR="00770B01">
        <w:t>DSP</w:t>
      </w:r>
      <w:r>
        <w:t>, amend the delegation accordingly</w:t>
      </w:r>
      <w:r w:rsidR="00E42C0F">
        <w:t xml:space="preserve"> (see footnote </w:t>
      </w:r>
      <w:r w:rsidR="00FF0C5D">
        <w:t>6</w:t>
      </w:r>
      <w:r w:rsidR="00E42C0F">
        <w:t>)</w:t>
      </w:r>
      <w:r>
        <w:t>.</w:t>
      </w:r>
    </w:p>
  </w:footnote>
  <w:footnote w:id="10">
    <w:p w14:paraId="7FCD0CAD" w14:textId="7A709723" w:rsidR="00770B01" w:rsidRDefault="00770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0B01">
        <w:t xml:space="preserve">Unless special arrangements have been made </w:t>
      </w:r>
      <w:proofErr w:type="gramStart"/>
      <w:r w:rsidRPr="00770B01">
        <w:t>e.g.</w:t>
      </w:r>
      <w:proofErr w:type="gramEnd"/>
      <w:r w:rsidRPr="00770B01">
        <w:t xml:space="preserve"> </w:t>
      </w:r>
      <w:r w:rsidR="004B2C6A">
        <w:t>some</w:t>
      </w:r>
      <w:r w:rsidRPr="00770B01">
        <w:t xml:space="preserve"> </w:t>
      </w:r>
      <w:r w:rsidR="004B2C6A">
        <w:t>R</w:t>
      </w:r>
      <w:r w:rsidRPr="00770B01">
        <w:t>C</w:t>
      </w:r>
      <w:r w:rsidR="004B2C6A">
        <w:t xml:space="preserve">s </w:t>
      </w:r>
      <w:r w:rsidRPr="00770B01">
        <w:t>use the diocese of their Bishop Protector for all safeguarding matters.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F41B6" w14:textId="0549CB9C" w:rsidR="00FF0C5D" w:rsidRDefault="00FF0C5D">
    <w:pPr>
      <w:pStyle w:val="Header"/>
    </w:pPr>
    <w:r>
      <w:rPr>
        <w:noProof/>
      </w:rPr>
      <w:drawing>
        <wp:inline distT="0" distB="0" distL="0" distR="0" wp14:anchorId="0C0F41BA" wp14:editId="2DE53A47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7557A">
      <w:tab/>
    </w:r>
    <w:r w:rsidR="0057557A">
      <w:t>Example template</w:t>
    </w:r>
  </w:p>
  <w:p w14:paraId="7B14D2C5" w14:textId="77777777" w:rsidR="0057557A" w:rsidRDefault="00575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E09723F"/>
    <w:multiLevelType w:val="hybridMultilevel"/>
    <w:tmpl w:val="7428BDFC"/>
    <w:lvl w:ilvl="0" w:tplc="A3CEA132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82537"/>
    <w:rsid w:val="000D7161"/>
    <w:rsid w:val="00134460"/>
    <w:rsid w:val="00155CEB"/>
    <w:rsid w:val="001B06F3"/>
    <w:rsid w:val="001D6AB7"/>
    <w:rsid w:val="00217A3D"/>
    <w:rsid w:val="00233BA2"/>
    <w:rsid w:val="002B6E18"/>
    <w:rsid w:val="002C5619"/>
    <w:rsid w:val="002C6F54"/>
    <w:rsid w:val="0031531A"/>
    <w:rsid w:val="003C5628"/>
    <w:rsid w:val="00464F3B"/>
    <w:rsid w:val="004B2C6A"/>
    <w:rsid w:val="004D0320"/>
    <w:rsid w:val="005477C4"/>
    <w:rsid w:val="0057557A"/>
    <w:rsid w:val="005A08C4"/>
    <w:rsid w:val="00692F29"/>
    <w:rsid w:val="00710064"/>
    <w:rsid w:val="0074530A"/>
    <w:rsid w:val="007600E9"/>
    <w:rsid w:val="00770B01"/>
    <w:rsid w:val="00787FE8"/>
    <w:rsid w:val="007A183B"/>
    <w:rsid w:val="007C2ADD"/>
    <w:rsid w:val="00843348"/>
    <w:rsid w:val="00873B54"/>
    <w:rsid w:val="00910972"/>
    <w:rsid w:val="00915175"/>
    <w:rsid w:val="009368D0"/>
    <w:rsid w:val="009805EB"/>
    <w:rsid w:val="009F7B9D"/>
    <w:rsid w:val="00A97588"/>
    <w:rsid w:val="00AE45FD"/>
    <w:rsid w:val="00B13BCF"/>
    <w:rsid w:val="00BE6CED"/>
    <w:rsid w:val="00BF5D60"/>
    <w:rsid w:val="00C372DD"/>
    <w:rsid w:val="00C37885"/>
    <w:rsid w:val="00C64EE0"/>
    <w:rsid w:val="00CF0143"/>
    <w:rsid w:val="00CF4A8C"/>
    <w:rsid w:val="00D15E1B"/>
    <w:rsid w:val="00DA49C5"/>
    <w:rsid w:val="00DC1C56"/>
    <w:rsid w:val="00E42C0F"/>
    <w:rsid w:val="00E8316E"/>
    <w:rsid w:val="00F423B8"/>
    <w:rsid w:val="00F74599"/>
    <w:rsid w:val="00F9518F"/>
    <w:rsid w:val="00FE748F"/>
    <w:rsid w:val="00FF0C5D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49CA262761F42B598B80F239A5E9F" ma:contentTypeVersion="4" ma:contentTypeDescription="Create a new document." ma:contentTypeScope="" ma:versionID="a18ad890bdcd3a597e803c8a3a00565a">
  <xsd:schema xmlns:xsd="http://www.w3.org/2001/XMLSchema" xmlns:xs="http://www.w3.org/2001/XMLSchema" xmlns:p="http://schemas.microsoft.com/office/2006/metadata/properties" xmlns:ns2="6e1de1e6-67c5-46ab-a11a-40eca69f1f40" targetNamespace="http://schemas.microsoft.com/office/2006/metadata/properties" ma:root="true" ma:fieldsID="7a3cf73e7c59ebcc42df509c4bc0ce26" ns2:_="">
    <xsd:import namespace="6e1de1e6-67c5-46ab-a11a-40eca69f1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1e6-67c5-46ab-a11a-40eca69f1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D2F2-BA8F-43A5-AB64-623AB52E7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61D17-6DE9-4D9E-9357-D90B8CDDE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87702-38EB-46EE-B8CF-10EEEF0D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1e6-67c5-46ab-a11a-40eca69f1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8D325-620F-481E-93F9-40A57CDB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Eva Abeles</cp:lastModifiedBy>
  <cp:revision>15</cp:revision>
  <dcterms:created xsi:type="dcterms:W3CDTF">2021-02-11T10:27:00Z</dcterms:created>
  <dcterms:modified xsi:type="dcterms:W3CDTF">2021-02-17T16:03:00Z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0x010100CB149CA262761F42B598B80F239A5E9F</vt:lpwstr>
  </property>
  <property fmtid="{D5CDD505-2E9C-101B-9397-08002B2CF9AE}" pid="3" name="Order">
    <vt:r8>106000</vt:r8>
  </property>
</Properties>
</file>